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F" w:rsidRPr="00DC2A1F" w:rsidRDefault="00DC2A1F" w:rsidP="00DC2A1F">
      <w:pPr>
        <w:pStyle w:val="Heading3"/>
        <w:rPr>
          <w:sz w:val="24"/>
          <w:szCs w:val="24"/>
        </w:rPr>
      </w:pPr>
      <w:r w:rsidRPr="00DC2A1F">
        <w:rPr>
          <w:sz w:val="24"/>
          <w:szCs w:val="24"/>
        </w:rPr>
        <w:t>“ВОДОСНАБДЯВАНЕ-ДУНАВ” ЕООД – РАЗГРАД</w:t>
      </w: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pStyle w:val="Heading4"/>
        <w:spacing w:before="0" w:after="0"/>
        <w:jc w:val="center"/>
        <w:rPr>
          <w:sz w:val="24"/>
          <w:szCs w:val="24"/>
          <w:lang w:val="bg-BG"/>
        </w:rPr>
      </w:pPr>
      <w:r w:rsidRPr="00DC2A1F">
        <w:rPr>
          <w:sz w:val="24"/>
          <w:szCs w:val="24"/>
          <w:lang w:val="bg-BG"/>
        </w:rPr>
        <w:t>П Р О Т О К О Л  №1</w:t>
      </w:r>
    </w:p>
    <w:p w:rsidR="00DC2A1F" w:rsidRPr="00DC2A1F" w:rsidRDefault="00DC2A1F" w:rsidP="00DC2A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От дейността на комисията, назначена със Заповед № РД-11-</w:t>
      </w:r>
      <w:r w:rsidRPr="00DC2A1F">
        <w:rPr>
          <w:rFonts w:ascii="Times New Roman" w:hAnsi="Times New Roman" w:cs="Times New Roman"/>
          <w:sz w:val="24"/>
          <w:szCs w:val="24"/>
        </w:rPr>
        <w:t>325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DC2A1F">
        <w:rPr>
          <w:rFonts w:ascii="Times New Roman" w:hAnsi="Times New Roman" w:cs="Times New Roman"/>
          <w:sz w:val="24"/>
          <w:szCs w:val="24"/>
        </w:rPr>
        <w:t>19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C2A1F">
        <w:rPr>
          <w:rFonts w:ascii="Times New Roman" w:hAnsi="Times New Roman" w:cs="Times New Roman"/>
          <w:sz w:val="24"/>
          <w:szCs w:val="24"/>
        </w:rPr>
        <w:t>12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.2016 г. за разглеждане, оценка и класиране на подадените оферти в публично състезание  за възлагане на обществена поръчка с предмет </w:t>
      </w:r>
      <w:r w:rsidRPr="00DC2A1F">
        <w:rPr>
          <w:rFonts w:ascii="Times New Roman" w:hAnsi="Times New Roman" w:cs="Times New Roman"/>
          <w:b/>
          <w:sz w:val="24"/>
          <w:szCs w:val="24"/>
        </w:rPr>
        <w:t>„</w:t>
      </w: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proofErr w:type="spellStart"/>
      <w:r w:rsidRPr="00DC2A1F">
        <w:rPr>
          <w:rFonts w:ascii="Times New Roman" w:hAnsi="Times New Roman" w:cs="Times New Roman"/>
          <w:b/>
          <w:sz w:val="24"/>
          <w:szCs w:val="24"/>
        </w:rPr>
        <w:t>оставк</w:t>
      </w:r>
      <w:proofErr w:type="spellEnd"/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DC2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промишлена арматура</w:t>
      </w:r>
      <w:r w:rsidRPr="00DC2A1F">
        <w:rPr>
          <w:rFonts w:ascii="Times New Roman" w:hAnsi="Times New Roman" w:cs="Times New Roman"/>
          <w:b/>
          <w:sz w:val="24"/>
          <w:szCs w:val="24"/>
        </w:rPr>
        <w:t>”</w:t>
      </w: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C2A1F" w:rsidRPr="00DC2A1F" w:rsidRDefault="00DC2A1F" w:rsidP="00DC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На 19.12.2016 г. 13:30 часа  в заседателната зала на административната сграда на “Водоснабдяване -Дунав” ЕООД гр. Разград  комисия в състав:</w:t>
      </w:r>
    </w:p>
    <w:p w:rsidR="00DC2A1F" w:rsidRPr="00DC2A1F" w:rsidRDefault="00DC2A1F" w:rsidP="00DC2A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Председател:  Даниела Димитрова – зав. МТС и ОП 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членове:  инж. Димитрина Митева – инженер ВиК и инж. Татяна Маринова  – ръководител ПТО /резервен член, поради  служебна ангажираност на титуляра/ започна своята работа.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Публична част на заседанието: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Постъпили оферти в срока, указан в обявлението съгласно приемо-предавателен протокол по чл.48, ал.6 от ППЗОП: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1. Оферта с вх. № ПО-05-478/12.12.2016 г.,  получена в 09:20   часа  от  „Прострийм груп” ЕООД гр. София. Офертата е за обособени позиции №1 – Спирателна арматура и №2</w:t>
      </w: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– Регулираща арматура.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2. Оферта с вх. № ПО-05-489/16.12.2016 г.,  получена в 10:00   часа  от  „Индустриал партс” ООД гр. Казанлък. Офертата е за обособени позиции №1</w:t>
      </w: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– Спирателна арматура, №2 – Регулираща арматура и №3 – Предпазваща арматура.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3. Оферта с вх. № ПО-05-490/16.12.2016 г.,  получена в 10:00   часа  от  „ДМ арматурен” ЕООД гр. София. Офертата е за обособени позиции №1</w:t>
      </w: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– Спирателна арматура  и №3 – Предпазваща арматура.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След запознаване със съдържанието на приемо-предавателния протокол, комисията попълни декларациите за обстоятелствата по чл.103, ал.2 от ЗОП и чл.51, ал.11 и чл.52 от ППЗОП.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На заседанието на комисията  присъства Ваня Кушлева  – пълномощник на „ДМ арматурен” ЕООД гр. София.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Във връзка с работата си комисията направи справка в Търговския регистър за участниците.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Започна отварянето на офертите по реда на тяхното постъпване: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Оферта с вх. № ПО-05-478/12.12.2016 г.  от  „Прострийм груп” ЕООД гр. София,  постъпила в запечатан непрозрачен плик.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Съдържание на офертата: 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</w:rPr>
        <w:t xml:space="preserve">1.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Списък на документите, съдържащи се в офертата с дата, подпис и печат – оригинал, подписан от законният представител Нели Бухалова.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(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образец №1 от документацията) – оригинал, подписан от всички задължени лица по чл.54, ал.2 от ЗОП</w:t>
      </w:r>
      <w:r w:rsidRPr="00DC2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C2A1F">
        <w:rPr>
          <w:rFonts w:ascii="Times New Roman" w:hAnsi="Times New Roman" w:cs="Times New Roman"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Списък н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задължени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смисъла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чл.54, ал.2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ЗОП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№6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Нели Бухалова.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t>4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– обособена позиция №1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съответствие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техническите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спецификации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изискванията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възложителя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№ 2.1 от документацията) – оригинал, подписано от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законният представител Нели Бухалова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5. Каталожна информация за стоките, обект на обособената позиция.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6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№3 от документацията) – оригинал,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подписана от законният представител Нели Бухалова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7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 от законният представител Нели Бухалова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t>8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– обособена позиция №2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съответствие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техническите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спецификации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изискванията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възложителя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№ 2.2 от документацията) – оригинал,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законният представител Нели Бухалова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9. Каталожна информация за стоките, обект на обособената позиция.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lastRenderedPageBreak/>
        <w:t>10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№3 от документацията) – оригинал,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подписана от законният представител Нели Бухалова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11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 от законният представител Нели Бухалова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Toc327861839"/>
      <w:bookmarkStart w:id="1" w:name="_Toc391634731"/>
      <w:bookmarkStart w:id="2" w:name="_Toc402798469"/>
      <w:bookmarkStart w:id="3" w:name="_Toc434593297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12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Отделен запечатан плик с надпис „Предлагани ценови параметри обособена позиция №1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”. </w:t>
      </w:r>
    </w:p>
    <w:bookmarkEnd w:id="0"/>
    <w:bookmarkEnd w:id="1"/>
    <w:bookmarkEnd w:id="2"/>
    <w:bookmarkEnd w:id="3"/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Отделен запечатан плик с надпис „Предлагани ценови параметри обособена позиция №2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”.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леновете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и представителят на „ДМ арматурен” ЕООД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подписаха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пликовете с ценовите параметри и техническите предложения на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Оферта с вх. № ПО-05-489/16.12.2016 г. от  „Индустриал партс” ООД гр. Казанлък, постъпила в запечатан непрозрачен плик.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Съдържание на офертата: 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</w:rPr>
        <w:t xml:space="preserve">1.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Списък на документите, съдържащи се в офертата с дата, подпис и печат - оригинал, подписан от законния представител Мирослав Марков.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(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образец №1 от документацията) за обособена позиция №1 – оригинал, който е без подпис</w:t>
      </w:r>
      <w:r w:rsidRPr="00DC2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(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образец №1 от документацията) за обособена позиция №2 – оригинал, който е без подпис</w:t>
      </w:r>
      <w:r w:rsidRPr="00DC2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(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образец №1 от документацията) за обособена позиция №3 – оригинал, на който липсва последната страница</w:t>
      </w:r>
      <w:r w:rsidRPr="00DC2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C2A1F">
        <w:rPr>
          <w:rFonts w:ascii="Times New Roman" w:hAnsi="Times New Roman" w:cs="Times New Roman"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Пет броя удостоверения за извършени доставки от „Водоснабдяване и канализация – Варна” ООД Варна, „Водоснабдяване и канализация” ЕАД Бургас, „Водоснабдяване и канализация” ЕООД Стара Загора, „Софийска вода” АД и „Контур Глобал Марица Изток 3” АД - 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t>6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начина на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№1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 2.1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подписано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t>7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начина на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№2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 2.2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подписано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t>8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начина на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  (</w:t>
      </w:r>
      <w:proofErr w:type="spellStart"/>
      <w:proofErr w:type="gram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 2.3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подписано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9. Сертификат за съответствие №14-НСИСОССП-2225 от „Булгарконтрола” АД -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10. Сертификат за съответствие №14-НСИСОССП-2226 от „Булгарконтрола” АД -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DC2A1F">
        <w:rPr>
          <w:rFonts w:ascii="Times New Roman" w:hAnsi="Times New Roman" w:cs="Times New Roman"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ЕС Декларация за съответствие от „Вато-БГ” ООД за съответствие на произвежданите от него продукти с Директива 2014/68/ЕС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12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№ВТ-006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№ВТ-004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14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№ВТ-035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15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№ВТ-005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16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№ВТ-009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17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№ВТ-017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18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№ВТ-014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19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№ВТ-019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20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№ВТ-025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21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№ВТ-024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22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№ВТ-021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23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№ВТ-020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24. Становище за хигиенно-токсикологична безопасност №2020-12-С-7/21.6.2012 г. от МЗ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25. Сертификат за съответствие №14-НСИСОССП-1127 от „Булгарконтрола” АД -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lastRenderedPageBreak/>
        <w:t>26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№БИ-005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27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№БИ-003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28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№БИ-006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29. Становище за хигиенно-токсикологична безопасност от „Лаборекс” ЕАД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30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експлоатационни показатели №01.001/Н/СЕ/15  - оригинал и превод на български език – заверени копия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31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експлоатационни показатели №02.001/Н/СЕ/15  - оригинал и превод на български език – заверени копия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32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експлоатационни показатели №05.001/Н/СЕ/15  - оригинал и превод на български език – заверени копия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№ДХ-003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34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№ДХ-001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35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№ДХ-002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36. Становище за хигиенно-токсикологична безопасност от МЗ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37. Сертификат за съответствие №14-НУРВСПСРБ-2323 от „Булгарконтрола” АД -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38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№БД-001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39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№БД-004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40. Становище за хигиенно-токсикологична безопасност от „Булгарконтрола” АД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41. Сертификат за съответствие №14-НСИСОССП-775 от „Булгарконтрола” АД -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42. Становище за хигиенно-токсикологична безопасност №3578-07-С-15/27.09.2007 г. от НЦООЗ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43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Декларация за характеристики на строителен продукт №ХН-001 от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44</w:t>
      </w:r>
      <w:r w:rsidRPr="00DC2A1F">
        <w:rPr>
          <w:rFonts w:ascii="Times New Roman" w:hAnsi="Times New Roman" w:cs="Times New Roman"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ЕС Декларация за съответствие от </w:t>
      </w:r>
      <w:r w:rsidRPr="00DC2A1F">
        <w:rPr>
          <w:rFonts w:ascii="Times New Roman" w:hAnsi="Times New Roman" w:cs="Times New Roman"/>
          <w:sz w:val="24"/>
          <w:szCs w:val="24"/>
        </w:rPr>
        <w:t>SMS-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Sanayi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Malzemeleri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Satiş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Ltd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 за съответствие на произвежданите от него продукти с Директива 2014/68/ЕС – оригинал и превод на български език –  заверени копия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45. Сертификат за вътрешни производствени проверки и мониторинг в съответствие с Директива 97/23/СЕ в оригинал и превод на български език  -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46. Сертификат за регистрация на система за управление на качеството ISO 9001:2008 на </w:t>
      </w:r>
      <w:r w:rsidRPr="00DC2A1F">
        <w:rPr>
          <w:rFonts w:ascii="Times New Roman" w:hAnsi="Times New Roman" w:cs="Times New Roman"/>
          <w:sz w:val="24"/>
          <w:szCs w:val="24"/>
        </w:rPr>
        <w:t>SMS-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Tork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Endustriyel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Otomasyon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Urunleri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Sanayi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Ltd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в оригинал и превод на български език  -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47</w:t>
      </w:r>
      <w:r w:rsidRPr="00DC2A1F">
        <w:rPr>
          <w:rFonts w:ascii="Times New Roman" w:hAnsi="Times New Roman" w:cs="Times New Roman"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ЕС Декларация за съответствие от участника за електромагнитни вентили – оригинал.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48. Сертификат по ISO 9001:2008 на участника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49. Сертификат по ISO 9001:2008 на „Вато БГ” на български и английски език –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50. Сертификат по ISO 9001:2008 на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Valvosanitaria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Bugatti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S.P.A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и английски език –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C2A1F">
        <w:rPr>
          <w:rFonts w:ascii="Times New Roman" w:hAnsi="Times New Roman" w:cs="Times New Roman"/>
          <w:sz w:val="24"/>
          <w:szCs w:val="24"/>
        </w:rPr>
        <w:t>1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. Сертификат по ISO 9001:200</w:t>
      </w:r>
      <w:r w:rsidRPr="00DC2A1F">
        <w:rPr>
          <w:rFonts w:ascii="Times New Roman" w:hAnsi="Times New Roman" w:cs="Times New Roman"/>
          <w:sz w:val="24"/>
          <w:szCs w:val="24"/>
        </w:rPr>
        <w:t>9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Domex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Sp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и английски език –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C2A1F">
        <w:rPr>
          <w:rFonts w:ascii="Times New Roman" w:hAnsi="Times New Roman" w:cs="Times New Roman"/>
          <w:sz w:val="24"/>
          <w:szCs w:val="24"/>
        </w:rPr>
        <w:t>2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. Сертификат по ISO 9001:200</w:t>
      </w:r>
      <w:r w:rsidRPr="00DC2A1F">
        <w:rPr>
          <w:rFonts w:ascii="Times New Roman" w:hAnsi="Times New Roman" w:cs="Times New Roman"/>
          <w:sz w:val="24"/>
          <w:szCs w:val="24"/>
        </w:rPr>
        <w:t>8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Bermad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Cs Ltd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и английски език –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C2A1F">
        <w:rPr>
          <w:rFonts w:ascii="Times New Roman" w:hAnsi="Times New Roman" w:cs="Times New Roman"/>
          <w:sz w:val="24"/>
          <w:szCs w:val="24"/>
        </w:rPr>
        <w:t>1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. Сертификат за одобрение за въведена система за управление на качеството по ISO 9001:2008 на „Ханиуел” ЕООД  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52</w:t>
      </w:r>
      <w:r w:rsidRPr="00DC2A1F">
        <w:rPr>
          <w:rFonts w:ascii="Times New Roman" w:hAnsi="Times New Roman" w:cs="Times New Roman"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ЕС Декларация за съответствие от участника за електромагнитни вентили – оригинал.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№1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№3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54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№2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№3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lastRenderedPageBreak/>
        <w:t>55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№3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№3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56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№1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57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№2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58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за обособена позиция №3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59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задължени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смисъла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чл.54, ал.2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ЗОП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№6 от документацията) – оригинал</w:t>
      </w:r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подписана</w:t>
      </w:r>
      <w:proofErr w:type="gramEnd"/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от законния представител Мирослав Марков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60. Каталожна информация за продуктите, предмет на поръчката (в отделна папка) –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61. Инструкции за монтаж, експлоатация и поддръжка за продуктите, предмет на поръчката (в отделна папка) – заверени копия.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62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Отделен запечатан плик с надпис „Предлагани ценови параметри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по обособена позиция №1   – Спирателна арматура”.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63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Отделен запечатан плик с надпис „Предлагани ценови параметри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по обособена позиция №2   – Регулираща арматура”.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64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Отделен запечатан плик с надпис „Предлагани ценови параметри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по обособена позиция №3   – Предпазваща арматура”.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леновете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и представителят на „ДМ арматурен” ЕООД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подписаха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пликовете с ценовите параметри и техническите предложения на участника.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Оферта с вх. № 490/16.12.2016 г   от  „ДМ арматурен” ЕООД  гр. София, постъпила в запечатан непрозрачен плик.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Съдържание на офертата: 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За участие в обособена позиция №1, участникът е представил: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</w:rPr>
        <w:t xml:space="preserve">1.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Списък на документите, съдържащи се в офертата за обособена позиция №1 с дата, подпис и печат – оригинал, подписан от законният представител Диана Младенова.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(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образец №1 от документацията) – оригинал, подписан от законният представител Диана Младенова</w:t>
      </w:r>
      <w:r w:rsidRPr="00DC2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t>3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съответствие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техническите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спецификации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изискванията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възложителя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 2.1 от документацията) – оригинал,</w:t>
      </w:r>
    </w:p>
    <w:p w:rsidR="00DC2A1F" w:rsidRPr="00DC2A1F" w:rsidRDefault="00DC2A1F" w:rsidP="00DC2A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4. Каталожна информация за стоките, обект на обособената позиция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№3 от документацията) – оригинал,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6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7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Списък н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задължени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смисъла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чл.54, ал.2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ЗОП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№6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8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Списък на доставките, които са идентични или сходни с предмета на поръчката за обособена позиция №1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Диана Младенова.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9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Отделен запечатан плик с надпис „Предлагани ценови параметри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по обособена позиция №1   – Спирателна арматура”, посочено наименование на обществената поръчка и данни за участника.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леновете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подписаха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плика с ценовото предложение и техническото предложение на участника.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За участие в обособена позиция №3, участникът е представил: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</w:rPr>
        <w:t xml:space="preserve">1.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Списък на документите, съдържащи се в офертата за обособена позиция №1 с дата, подпис и печат – оригинал, подписан от законният представител Диана Младенова.</w:t>
      </w:r>
    </w:p>
    <w:p w:rsidR="00DC2A1F" w:rsidRPr="00DC2A1F" w:rsidRDefault="00DC2A1F" w:rsidP="00DC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(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образец №1 от документацията) – оригинал, подписан от законният представител Диана Младенова</w:t>
      </w:r>
      <w:r w:rsidRPr="00DC2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3</w:t>
      </w:r>
      <w:r w:rsidRPr="00DC2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съответствие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техническите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спецификации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изискванията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възложителя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 2.3 от документацията) – оригинал,</w:t>
      </w:r>
    </w:p>
    <w:p w:rsidR="00DC2A1F" w:rsidRPr="00DC2A1F" w:rsidRDefault="00DC2A1F" w:rsidP="00DC2A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4. Каталожна информация за стоките, обект на обособената позиция – заверено копие.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5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съгласие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клаузите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приложения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№3 от документацията) – оригинал,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6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Декларация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срока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валидност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офертата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№4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  <w:proofErr w:type="gramEnd"/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7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Списък н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задължени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смисъла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чл.54, ал.2 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ЗОП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(</w:t>
      </w:r>
      <w:proofErr w:type="spellStart"/>
      <w:r w:rsidRPr="00DC2A1F">
        <w:rPr>
          <w:rFonts w:ascii="Times New Roman" w:hAnsi="Times New Roman" w:cs="Times New Roman"/>
          <w:bCs/>
          <w:iCs/>
          <w:sz w:val="24"/>
          <w:szCs w:val="24"/>
        </w:rPr>
        <w:t>образец</w:t>
      </w:r>
      <w:proofErr w:type="spellEnd"/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№6 от документацията)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Диана Младенова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8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Списък на доставките, които са идентични или сходни с предмета на поръчката за обособена позиция №1 – оригинал,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подписан от законният представител Диана Младенова.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>9</w:t>
      </w:r>
      <w:r w:rsidRPr="00DC2A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2A1F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Отделен запечатан плик с надпис „Предлагани ценови параметри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по обособена позиция №3   – Предпазваща арматура”, посочено наименование на обществената поръчка и данни за участника.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леновете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A1F">
        <w:rPr>
          <w:rFonts w:ascii="Times New Roman" w:hAnsi="Times New Roman" w:cs="Times New Roman"/>
          <w:sz w:val="24"/>
          <w:szCs w:val="24"/>
        </w:rPr>
        <w:t>подписаха</w:t>
      </w:r>
      <w:proofErr w:type="spellEnd"/>
      <w:r w:rsidRPr="00DC2A1F">
        <w:rPr>
          <w:rFonts w:ascii="Times New Roman" w:hAnsi="Times New Roman" w:cs="Times New Roman"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>плика с ценовото предложение и техническото предложение на участника.</w:t>
      </w:r>
    </w:p>
    <w:p w:rsidR="00DC2A1F" w:rsidRPr="00DC2A1F" w:rsidRDefault="00DC2A1F" w:rsidP="00DC2A1F">
      <w:pPr>
        <w:pStyle w:val="BodyTextIndent"/>
        <w:ind w:left="0"/>
        <w:jc w:val="both"/>
        <w:rPr>
          <w:b w:val="0"/>
          <w:sz w:val="24"/>
          <w:szCs w:val="24"/>
        </w:rPr>
      </w:pPr>
      <w:r w:rsidRPr="00DC2A1F">
        <w:rPr>
          <w:b w:val="0"/>
          <w:sz w:val="24"/>
          <w:szCs w:val="24"/>
        </w:rPr>
        <w:t>С това приключи публичната част на заседанието.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Непублична част на заседанието:</w:t>
      </w:r>
    </w:p>
    <w:p w:rsidR="00DC2A1F" w:rsidRPr="00DC2A1F" w:rsidRDefault="00DC2A1F" w:rsidP="00DC2A1F">
      <w:pPr>
        <w:pStyle w:val="BodyTextIndent"/>
        <w:ind w:left="0"/>
        <w:jc w:val="both"/>
        <w:rPr>
          <w:b w:val="0"/>
          <w:sz w:val="24"/>
          <w:szCs w:val="24"/>
        </w:rPr>
      </w:pPr>
      <w:r w:rsidRPr="00DC2A1F">
        <w:rPr>
          <w:b w:val="0"/>
          <w:sz w:val="24"/>
          <w:szCs w:val="24"/>
        </w:rPr>
        <w:t>Комисията разгледа подробно документите  по чл.39, ал.2 от ППЗОП (в случая ЕЕДОП)  за съответствие с изискванията към личното състояние и критериите за подбор на участниците и установи следното: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ЕЕДОП на „Прострийм груп” ЕООД гр. София, комисията не откри несъответствия и липса на информация. 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В ЕЕДОП на „Индустриал партс” ООД гр. Казанлък, отнасящи се  за всички обособени позиции комисията откри следните несъответствия и липса на информация: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• Участникът е попълнил раздел Г от част ІІ. Съгласно изискванията на Възложителя и поясненията в ЕЕДОП, този раздел се попълва само ако възложителят изрично е указал попълването му.</w:t>
      </w:r>
    </w:p>
    <w:p w:rsidR="00DC2A1F" w:rsidRPr="00DC2A1F" w:rsidRDefault="00DC2A1F" w:rsidP="00DC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        • Участникът е попълнил в раздел В информацията относно предсрочно прекратен договор. Съгласно изискванията на Възложителя тази информация не се попълва,  тъй като Възложителят не е поставил това изискване като задължително за отстраняване.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• В раздел Г в част </w:t>
      </w:r>
      <w:r w:rsidRPr="00DC2A1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отговор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участникът не е попълнил информация, свързана със специфичните национални основания за отстраняване. Съгласно изискванията на Възложителя, тази информация е задължителна за попълване. </w:t>
      </w:r>
    </w:p>
    <w:p w:rsidR="00DC2A1F" w:rsidRPr="00DC2A1F" w:rsidRDefault="00DC2A1F" w:rsidP="00D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 •  Всеки от представените ЕЕДОП-и не е подписан от  задължените лица по смисъла на чл.54, ал.2 от ЗОП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В ЕЕДОП на „ДМ арматурен” ЕООД  гр. София, отнасящи се за обособени позиции №1 и №3, комисията откри следните несъответствия и липса на информация: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• Участникът е попълнил раздел Г от част ІІ. Съгласно изискванията на Възложителя и поясненията в ЕЕДОП, този раздел се попълва само ако възложителят изрично е указал попълването му.</w:t>
      </w:r>
    </w:p>
    <w:p w:rsidR="00DC2A1F" w:rsidRPr="00DC2A1F" w:rsidRDefault="00DC2A1F" w:rsidP="00DC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        • Участникът е попълнил в раздел В информацията относно предсрочно прекратен договор и подаване на неверни данни. Съгласно изискванията на Възложителя тази информация не се попълва,  тъй като Възложителят не е поставил това изискване като задължително за отстраняване.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• Участникът е попълнил раздели ά  и А в  част ІV. Съгласно изискванията на Възложителя, тези раздели не  се попълват.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• Участникът е попълнил  точки 2, 3, 4, 5, 8, 9   от раздел В на  част ІV. Съгласно изискванията на Възложителя, тези раздели не  се попълват.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• В раздел Г на част ІV участникът е попълнил втората таблица. Съгласно изискванията на Възложителя, тази таблица не се попълва, той като не е поставил изискване за системи или стандарти за екологично управление. </w:t>
      </w:r>
    </w:p>
    <w:p w:rsidR="00DC2A1F" w:rsidRPr="00DC2A1F" w:rsidRDefault="00DC2A1F" w:rsidP="00DC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Въз основа на констатациите в непубличната част на заседанието,  комисията единодушно</w:t>
      </w:r>
    </w:p>
    <w:p w:rsidR="00DC2A1F" w:rsidRPr="00DC2A1F" w:rsidRDefault="00DC2A1F" w:rsidP="00DC2A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b/>
          <w:sz w:val="24"/>
          <w:szCs w:val="24"/>
          <w:lang w:val="bg-BG"/>
        </w:rPr>
        <w:t>РЕШИ: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</w:t>
      </w:r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. </w:t>
      </w:r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В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срок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5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работни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дни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получаването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протокола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разглеждането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документите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чл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39,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ал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2 </w:t>
      </w:r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ППЗОП 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участниците</w:t>
      </w:r>
      <w:proofErr w:type="spellEnd"/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отношение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които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е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констатирано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несъответствие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липса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информация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могат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представят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комисията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нов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ЕЕДОП и/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други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документи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които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съдържат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променена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и/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допълнена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информация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.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Допълнително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предоставената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информация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може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обхваща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факти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обстоятелства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които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настъпили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след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крайния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срок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получаване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оферти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заявления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участие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Когато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промените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отнасят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обстоятелства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различни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посочените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чл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54,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ал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1, т. 1, 2 и 7 и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чл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55,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ал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1, т. 5 ЗОП,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новият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ЕЕДОП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може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бъде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подписан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едно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лицата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които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могат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самостоятелно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представляват</w:t>
      </w:r>
      <w:proofErr w:type="spell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 </w:t>
      </w:r>
      <w:proofErr w:type="spellStart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участника</w:t>
      </w:r>
      <w:proofErr w:type="spellEnd"/>
      <w:proofErr w:type="gramEnd"/>
      <w:r w:rsidRPr="00DC2A1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:rsidR="00DC2A1F" w:rsidRPr="00DC2A1F" w:rsidRDefault="00DC2A1F" w:rsidP="00DC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2. Следващо   заседание   на   комисията –    след изтичане на срока по т.1 . </w:t>
      </w: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Дата на съставяне на протокола  - 31.01.2017 г. </w:t>
      </w: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</w:t>
      </w:r>
      <w:r w:rsidRPr="00DC2A1F">
        <w:rPr>
          <w:rFonts w:ascii="Times New Roman" w:hAnsi="Times New Roman" w:cs="Times New Roman"/>
          <w:sz w:val="24"/>
          <w:szCs w:val="24"/>
        </w:rPr>
        <w:t xml:space="preserve"> 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/Д. Димитрова/ </w:t>
      </w: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>Членове: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A1F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DC2A1F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2</w:t>
      </w:r>
      <w:r w:rsidRPr="00DC2A1F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DC2A1F" w:rsidRPr="00DC2A1F" w:rsidRDefault="00DC2A1F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 xml:space="preserve">/инж. Д. Митева/                  </w:t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C2A1F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/инж. Т. Маринова/</w:t>
      </w:r>
    </w:p>
    <w:p w:rsidR="00DC2A1F" w:rsidRPr="00DC2A1F" w:rsidRDefault="00DC2A1F" w:rsidP="00DC2A1F">
      <w:pPr>
        <w:pStyle w:val="Title"/>
        <w:rPr>
          <w:b/>
          <w:sz w:val="24"/>
          <w:szCs w:val="24"/>
        </w:rPr>
      </w:pPr>
    </w:p>
    <w:p w:rsidR="00DC2A1F" w:rsidRPr="00DC2A1F" w:rsidRDefault="00DC2A1F" w:rsidP="00DC2A1F">
      <w:pPr>
        <w:pStyle w:val="Title"/>
        <w:rPr>
          <w:b/>
          <w:sz w:val="24"/>
          <w:szCs w:val="24"/>
        </w:rPr>
      </w:pPr>
    </w:p>
    <w:p w:rsidR="00DC2A1F" w:rsidRPr="00DC2A1F" w:rsidRDefault="00DC2A1F" w:rsidP="00DC2A1F">
      <w:pPr>
        <w:pStyle w:val="BodyText2"/>
        <w:spacing w:after="0" w:line="240" w:lineRule="auto"/>
        <w:rPr>
          <w:color w:val="FF0000"/>
          <w:sz w:val="24"/>
          <w:szCs w:val="24"/>
          <w:lang w:val="bg-BG"/>
        </w:rPr>
      </w:pPr>
      <w:r w:rsidRPr="00DC2A1F">
        <w:rPr>
          <w:color w:val="FF0000"/>
          <w:sz w:val="24"/>
          <w:szCs w:val="24"/>
        </w:rPr>
        <w:t>*</w:t>
      </w:r>
      <w:r w:rsidRPr="00DC2A1F">
        <w:rPr>
          <w:color w:val="FF0000"/>
          <w:sz w:val="24"/>
          <w:szCs w:val="24"/>
          <w:lang w:val="bg-BG"/>
        </w:rPr>
        <w:t>заличено обстоятелство на онование чл.2, 4 от ЗЗЛД</w:t>
      </w:r>
    </w:p>
    <w:p w:rsidR="00F34848" w:rsidRPr="00DC2A1F" w:rsidRDefault="00F34848" w:rsidP="00DC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848" w:rsidRPr="00DC2A1F" w:rsidSect="00DC2A1F">
      <w:pgSz w:w="12240" w:h="15840"/>
      <w:pgMar w:top="576" w:right="576" w:bottom="57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2A1F"/>
    <w:rsid w:val="00DC2A1F"/>
    <w:rsid w:val="00F3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C2A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2A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C2A1F"/>
    <w:rPr>
      <w:rFonts w:ascii="Times New Roman" w:eastAsia="Times New Roman" w:hAnsi="Times New Roman" w:cs="Times New Roman"/>
      <w:b/>
      <w:sz w:val="28"/>
      <w:szCs w:val="20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semiHidden/>
    <w:rsid w:val="00DC2A1F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Title">
    <w:name w:val="Title"/>
    <w:basedOn w:val="Normal"/>
    <w:link w:val="TitleChar"/>
    <w:qFormat/>
    <w:rsid w:val="00DC2A1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bg-BG" w:eastAsia="bg-BG"/>
    </w:rPr>
  </w:style>
  <w:style w:type="character" w:customStyle="1" w:styleId="TitleChar">
    <w:name w:val="Title Char"/>
    <w:basedOn w:val="DefaultParagraphFont"/>
    <w:link w:val="Title"/>
    <w:rsid w:val="00DC2A1F"/>
    <w:rPr>
      <w:rFonts w:ascii="Times New Roman" w:eastAsia="Times New Roman" w:hAnsi="Times New Roman" w:cs="Times New Roman"/>
      <w:sz w:val="28"/>
      <w:szCs w:val="20"/>
      <w:u w:val="single"/>
      <w:lang w:val="bg-BG" w:eastAsia="bg-BG"/>
    </w:rPr>
  </w:style>
  <w:style w:type="paragraph" w:styleId="BodyTextIndent">
    <w:name w:val="Body Text Indent"/>
    <w:basedOn w:val="Normal"/>
    <w:link w:val="BodyTextIndentChar"/>
    <w:semiHidden/>
    <w:unhideWhenUsed/>
    <w:rsid w:val="00DC2A1F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DC2A1F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DC2A1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semiHidden/>
    <w:rsid w:val="00DC2A1F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2786</Words>
  <Characters>15886</Characters>
  <Application>Microsoft Office Word</Application>
  <DocSecurity>0</DocSecurity>
  <Lines>132</Lines>
  <Paragraphs>37</Paragraphs>
  <ScaleCrop>false</ScaleCrop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2</cp:revision>
  <dcterms:created xsi:type="dcterms:W3CDTF">2017-02-01T07:51:00Z</dcterms:created>
  <dcterms:modified xsi:type="dcterms:W3CDTF">2017-02-01T07:54:00Z</dcterms:modified>
</cp:coreProperties>
</file>